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29A133E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5704BCBA" w14:textId="24E6DD6C" w:rsidR="00D03506" w:rsidRPr="002926F8" w:rsidRDefault="00D41E20" w:rsidP="002926F8">
      <w:pPr>
        <w:rPr>
          <w:rStyle w:val="Heading2Char"/>
          <w:rFonts w:ascii="Roboto" w:eastAsiaTheme="minorHAnsi" w:hAnsi="Roboto" w:cstheme="minorBidi"/>
          <w:b w:val="0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281050D4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FD3C63" w:rsidRPr="00FD3C63">
        <w:rPr>
          <w:b/>
          <w:bCs/>
          <w:sz w:val="40"/>
          <w:szCs w:val="40"/>
        </w:rPr>
        <w:t>Computer/Data Support Specialist</w:t>
      </w:r>
      <w:r w:rsidR="00FD3C63" w:rsidRPr="006D162A">
        <w:rPr>
          <w:rFonts w:ascii="Arial" w:hAnsi="Arial" w:cs="Arial"/>
          <w:b/>
          <w:color w:val="E73238" w:themeColor="accent2"/>
          <w:sz w:val="40"/>
          <w:szCs w:val="40"/>
        </w:rPr>
        <w:t xml:space="preserve"> 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26F60223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2134F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Jon Bull</w:t>
      </w:r>
      <w:r w:rsidR="00000000">
        <w:rPr>
          <w:rFonts w:ascii="Roboto" w:hAnsi="Roboto"/>
          <w:bCs/>
          <w:noProof/>
          <w:sz w:val="22"/>
        </w:rPr>
        <w:pict w14:anchorId="76392F8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B8E6EF" w14:textId="6A771DF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2134F5" w:rsidRPr="002134F5">
        <w:rPr>
          <w:rFonts w:ascii="Arial" w:eastAsiaTheme="majorEastAsia" w:hAnsi="Arial" w:cs="Arial"/>
          <w:bCs/>
          <w:sz w:val="22"/>
        </w:rPr>
        <w:t>2136 - Programmers and software development professionals</w:t>
      </w:r>
    </w:p>
    <w:p w14:paraId="0C125905" w14:textId="6A39192D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2134F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School of Ocean and Earth Science</w:t>
      </w:r>
    </w:p>
    <w:p w14:paraId="0F7483D1" w14:textId="72539807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2134F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FELS</w:t>
      </w:r>
    </w:p>
    <w:p w14:paraId="6667AB9D" w14:textId="6732EFFA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A574E8">
            <w:rPr>
              <w:rFonts w:ascii="Arial" w:hAnsi="Arial" w:cs="Arial"/>
              <w:sz w:val="22"/>
            </w:rPr>
            <w:t>Management, Specialist and Administrative (MSA)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46FFC67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883B4C" w:rsidRPr="006D162A">
            <w:rPr>
              <w:rFonts w:ascii="Arial" w:hAnsi="Arial" w:cs="Arial"/>
              <w:sz w:val="22"/>
            </w:rPr>
            <w:t>Not applicable</w:t>
          </w:r>
        </w:sdtContent>
      </w:sdt>
    </w:p>
    <w:p w14:paraId="1EF7A160" w14:textId="1CE40237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2134F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Jon Bull</w:t>
      </w:r>
    </w:p>
    <w:p w14:paraId="1DD585A1" w14:textId="4E82D83A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2134F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None</w:t>
      </w:r>
    </w:p>
    <w:p w14:paraId="79E9B958" w14:textId="083C9310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2134F5">
            <w:rPr>
              <w:rFonts w:ascii="Roboto" w:hAnsi="Roboto"/>
              <w:sz w:val="22"/>
            </w:rPr>
            <w:t>Campus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2134F5">
        <w:rPr>
          <w:rFonts w:ascii="Arial" w:hAnsi="Arial" w:cs="Arial"/>
          <w:sz w:val="22"/>
        </w:rPr>
        <w:t>Waterfront Campus (NOCS)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color w:val="002E3B" w:themeColor="accent1"/>
          <w:sz w:val="22"/>
        </w:rPr>
        <w:pict w14:anchorId="22B7B9F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6916B60" w14:textId="3BFCB42A" w:rsidR="00C12BF9" w:rsidRDefault="00A2516E" w:rsidP="00A574E8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C12BF9" w:rsidRPr="007A49BD">
        <w:rPr>
          <w:rStyle w:val="Heading2Char"/>
          <w:rFonts w:asciiTheme="minorHAnsi" w:hAnsiTheme="minorHAnsi" w:cstheme="minorHAnsi"/>
          <w:b w:val="0"/>
          <w:bCs/>
          <w:color w:val="auto"/>
          <w:szCs w:val="24"/>
        </w:rPr>
        <w:t xml:space="preserve">To support computationally-intensive research and education within the </w:t>
      </w:r>
      <w:r w:rsidR="00C12BF9" w:rsidRPr="007A49BD">
        <w:rPr>
          <w:rFonts w:asciiTheme="minorHAnsi" w:hAnsiTheme="minorHAnsi" w:cstheme="minorHAnsi"/>
          <w:szCs w:val="24"/>
        </w:rPr>
        <w:t>Physical Oceanography, and Geology &amp; Geophysics Research groups within Ocean and Earth Science</w:t>
      </w:r>
      <w:r w:rsidR="00C12BF9">
        <w:rPr>
          <w:rFonts w:asciiTheme="minorHAnsi" w:hAnsiTheme="minorHAnsi" w:cstheme="minorHAnsi"/>
          <w:szCs w:val="24"/>
        </w:rPr>
        <w:t>.</w:t>
      </w:r>
      <w:r w:rsidR="00C12BF9" w:rsidRPr="007A49BD">
        <w:rPr>
          <w:rFonts w:asciiTheme="minorHAnsi" w:hAnsiTheme="minorHAnsi" w:cstheme="minorHAnsi"/>
          <w:szCs w:val="24"/>
        </w:rPr>
        <w:t xml:space="preserve"> </w:t>
      </w:r>
    </w:p>
    <w:p w14:paraId="3642C055" w14:textId="604C9D11" w:rsidR="00A2516E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DF021C6">
          <v:rect id="_x0000_i1027" alt="" style="width:451.3pt;height:.05pt;mso-width-percent:0;mso-height-percent:0;mso-width-percent:0;mso-height-percent:0" o:hrstd="t" o:hr="t" fillcolor="#a0a0a0" stroked="f"/>
        </w:pict>
      </w:r>
    </w:p>
    <w:p w14:paraId="39D94ABB" w14:textId="212F31AC" w:rsidR="00A2516E" w:rsidRPr="00722340" w:rsidRDefault="00A2516E" w:rsidP="002B5854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598746F7" w:rsidR="00886EF0" w:rsidRPr="00722340" w:rsidRDefault="007056C7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40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41F96BA" w14:textId="58F77122" w:rsidR="007056C7" w:rsidRPr="007056C7" w:rsidRDefault="007056C7" w:rsidP="007056C7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Verdana" w:hAnsi="Verdana"/>
          <w:sz w:val="22"/>
        </w:rPr>
      </w:pPr>
      <w:r w:rsidRPr="007056C7">
        <w:rPr>
          <w:rFonts w:ascii="Verdana" w:hAnsi="Verdana"/>
          <w:sz w:val="22"/>
        </w:rPr>
        <w:t>To ensure an effective specialist support of software for the Physical Oceanography and</w:t>
      </w:r>
      <w:r w:rsidR="00CF4986">
        <w:rPr>
          <w:rFonts w:ascii="Verdana" w:hAnsi="Verdana"/>
          <w:sz w:val="22"/>
        </w:rPr>
        <w:t xml:space="preserve"> Geology</w:t>
      </w:r>
      <w:r w:rsidR="002926F8">
        <w:rPr>
          <w:rFonts w:ascii="Verdana" w:hAnsi="Verdana"/>
          <w:sz w:val="22"/>
        </w:rPr>
        <w:t xml:space="preserve"> </w:t>
      </w:r>
      <w:r w:rsidR="00473F5F">
        <w:rPr>
          <w:rFonts w:ascii="Verdana" w:hAnsi="Verdana"/>
          <w:sz w:val="22"/>
        </w:rPr>
        <w:t>&amp;</w:t>
      </w:r>
      <w:r w:rsidR="002926F8">
        <w:rPr>
          <w:rFonts w:ascii="Verdana" w:hAnsi="Verdana"/>
          <w:sz w:val="22"/>
        </w:rPr>
        <w:t xml:space="preserve"> </w:t>
      </w:r>
      <w:r w:rsidRPr="007056C7">
        <w:rPr>
          <w:rFonts w:ascii="Verdana" w:hAnsi="Verdana"/>
          <w:sz w:val="22"/>
        </w:rPr>
        <w:t xml:space="preserve">Geophysics group for research and education. This will include maintaining geophysical software on Windows and Linux application workstations. The main software packages include the </w:t>
      </w:r>
      <w:r w:rsidR="003C3EBB">
        <w:rPr>
          <w:rFonts w:ascii="Verdana" w:hAnsi="Verdana"/>
          <w:sz w:val="22"/>
        </w:rPr>
        <w:t>Seisspace</w:t>
      </w:r>
      <w:r w:rsidR="005C6269">
        <w:rPr>
          <w:rFonts w:ascii="Verdana" w:hAnsi="Verdana"/>
          <w:sz w:val="22"/>
        </w:rPr>
        <w:t xml:space="preserve"> seismic processing</w:t>
      </w:r>
      <w:r w:rsidRPr="007056C7">
        <w:rPr>
          <w:rFonts w:ascii="Verdana" w:hAnsi="Verdana"/>
          <w:sz w:val="22"/>
        </w:rPr>
        <w:t>, Petrel seismic interpretation suites, GMT and a range of other packages</w:t>
      </w:r>
      <w:r w:rsidR="005C6269">
        <w:rPr>
          <w:rFonts w:ascii="Verdana" w:hAnsi="Verdana"/>
          <w:sz w:val="22"/>
        </w:rPr>
        <w:t xml:space="preserve"> used for education and research</w:t>
      </w:r>
      <w:r w:rsidRPr="007056C7">
        <w:rPr>
          <w:rFonts w:ascii="Verdana" w:hAnsi="Verdana"/>
          <w:sz w:val="22"/>
        </w:rPr>
        <w:t>.</w:t>
      </w:r>
      <w:r w:rsidR="005C6269">
        <w:rPr>
          <w:rFonts w:ascii="Verdana" w:hAnsi="Verdana"/>
          <w:sz w:val="22"/>
        </w:rPr>
        <w:t xml:space="preserve"> </w:t>
      </w:r>
      <w:r w:rsidR="00E6632A">
        <w:rPr>
          <w:rFonts w:ascii="Verdana" w:hAnsi="Verdana"/>
          <w:sz w:val="22"/>
        </w:rPr>
        <w:t xml:space="preserve">In </w:t>
      </w:r>
      <w:r w:rsidR="005C6269">
        <w:rPr>
          <w:rFonts w:ascii="Verdana" w:hAnsi="Verdana"/>
          <w:sz w:val="22"/>
        </w:rPr>
        <w:t>t</w:t>
      </w:r>
      <w:r w:rsidR="00E6632A">
        <w:rPr>
          <w:rFonts w:ascii="Verdana" w:hAnsi="Verdana"/>
          <w:sz w:val="22"/>
        </w:rPr>
        <w:t>he Physical Oceanography group, support is needed for configuration, compilation and execution of NEMO and MITgcm ocean model codes, selected climate models, and a variety of diagnostic packages.</w:t>
      </w:r>
      <w:r w:rsidR="002926F8">
        <w:rPr>
          <w:rFonts w:ascii="Verdana" w:hAnsi="Verdana"/>
          <w:sz w:val="22"/>
        </w:rPr>
        <w:t xml:space="preserve"> </w:t>
      </w:r>
      <w:r w:rsidRPr="007056C7">
        <w:rPr>
          <w:rFonts w:ascii="Verdana" w:hAnsi="Verdana"/>
          <w:sz w:val="22"/>
        </w:rPr>
        <w:t xml:space="preserve">The individual will become expert in software not supported by iSolutions, and also in common model configurations. </w:t>
      </w:r>
    </w:p>
    <w:p w14:paraId="17AD180C" w14:textId="2DF058CB" w:rsidR="008B0F71" w:rsidRPr="008B0F71" w:rsidRDefault="008B0F71" w:rsidP="002B5854">
      <w:pPr>
        <w:pStyle w:val="ListParagraph"/>
        <w:ind w:left="567" w:right="907"/>
        <w:contextualSpacing w:val="0"/>
        <w:rPr>
          <w:rFonts w:ascii="Roboto" w:hAnsi="Roboto"/>
          <w:color w:val="E73238" w:themeColor="accent2"/>
          <w:sz w:val="22"/>
        </w:rPr>
      </w:pPr>
    </w:p>
    <w:p w14:paraId="22655E3B" w14:textId="4103F1FB" w:rsidR="00886EF0" w:rsidRPr="00722340" w:rsidRDefault="005D28C6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51FC345" w14:textId="3DFD5D9A" w:rsidR="008B0F71" w:rsidRPr="005D28C6" w:rsidRDefault="005D28C6" w:rsidP="005D28C6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Verdana" w:hAnsi="Verdana"/>
          <w:sz w:val="22"/>
        </w:rPr>
      </w:pPr>
      <w:r w:rsidRPr="005D28C6">
        <w:rPr>
          <w:rFonts w:ascii="Verdana" w:hAnsi="Verdana"/>
          <w:sz w:val="22"/>
        </w:rPr>
        <w:t xml:space="preserve">Contribute to the development and maintenance of novel software to support specific funded research projects for academic staff members </w:t>
      </w:r>
      <w:r w:rsidR="00FB524C">
        <w:rPr>
          <w:rFonts w:ascii="Verdana" w:hAnsi="Verdana"/>
          <w:sz w:val="22"/>
        </w:rPr>
        <w:t xml:space="preserve">and PhD students </w:t>
      </w:r>
      <w:r w:rsidRPr="005D28C6">
        <w:rPr>
          <w:rFonts w:ascii="Verdana" w:hAnsi="Verdana"/>
          <w:sz w:val="22"/>
        </w:rPr>
        <w:t xml:space="preserve">of the Physical Oceanography and </w:t>
      </w:r>
      <w:r w:rsidR="00CF4986">
        <w:rPr>
          <w:rFonts w:ascii="Verdana" w:hAnsi="Verdana"/>
          <w:sz w:val="22"/>
        </w:rPr>
        <w:t>Geology</w:t>
      </w:r>
      <w:r w:rsidR="005C6269">
        <w:rPr>
          <w:rFonts w:ascii="Verdana" w:hAnsi="Verdana"/>
          <w:sz w:val="22"/>
        </w:rPr>
        <w:t xml:space="preserve"> </w:t>
      </w:r>
      <w:r w:rsidR="00CF4986">
        <w:rPr>
          <w:rFonts w:ascii="Verdana" w:hAnsi="Verdana"/>
          <w:sz w:val="22"/>
        </w:rPr>
        <w:t>&amp;</w:t>
      </w:r>
      <w:r w:rsidR="005C6269">
        <w:rPr>
          <w:rFonts w:ascii="Verdana" w:hAnsi="Verdana"/>
          <w:sz w:val="22"/>
        </w:rPr>
        <w:t xml:space="preserve"> </w:t>
      </w:r>
      <w:r w:rsidRPr="005D28C6">
        <w:rPr>
          <w:rFonts w:ascii="Verdana" w:hAnsi="Verdana"/>
          <w:sz w:val="22"/>
        </w:rPr>
        <w:t>Geophysics group, processing, analysing and interpretation of acquired data as required</w:t>
      </w:r>
      <w:r>
        <w:rPr>
          <w:rFonts w:ascii="Verdana" w:hAnsi="Verdana"/>
          <w:sz w:val="22"/>
        </w:rPr>
        <w:t>.</w:t>
      </w:r>
    </w:p>
    <w:p w14:paraId="2A09BA2F" w14:textId="3A9636DA" w:rsidR="00886EF0" w:rsidRPr="00722340" w:rsidRDefault="00327827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3147B3B0" w14:textId="77777777" w:rsidR="00327827" w:rsidRPr="00327827" w:rsidRDefault="00327827" w:rsidP="00327827">
      <w:pPr>
        <w:ind w:right="907"/>
        <w:rPr>
          <w:rFonts w:ascii="Arial" w:hAnsi="Arial" w:cs="Arial"/>
          <w:sz w:val="22"/>
        </w:rPr>
      </w:pPr>
      <w:r>
        <w:t>Provide support for SOES teaching in the form of software setup and maintenance, computing practical operation and fieldwork support.</w:t>
      </w:r>
    </w:p>
    <w:p w14:paraId="72ECD5FC" w14:textId="0460E62C" w:rsidR="00886EF0" w:rsidRPr="00722340" w:rsidRDefault="00BD2B29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</w:t>
      </w:r>
      <w:r w:rsidR="003B49A7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36B111D" w14:textId="52560341" w:rsidR="00BD2B29" w:rsidRPr="00BD2B29" w:rsidRDefault="00BD2B29" w:rsidP="00BD2B29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Verdana" w:hAnsi="Verdana"/>
          <w:sz w:val="22"/>
        </w:rPr>
      </w:pPr>
      <w:r w:rsidRPr="00BD2B29">
        <w:rPr>
          <w:rFonts w:ascii="Verdana" w:hAnsi="Verdana"/>
          <w:sz w:val="22"/>
        </w:rPr>
        <w:lastRenderedPageBreak/>
        <w:t>Organising and managing disk usage, maintenance of the group data archive and data management policy</w:t>
      </w:r>
      <w:r w:rsidR="0043303E">
        <w:rPr>
          <w:rFonts w:ascii="Verdana" w:hAnsi="Verdana"/>
          <w:sz w:val="22"/>
        </w:rPr>
        <w:t>.</w:t>
      </w:r>
      <w:r w:rsidRPr="00BD2B29">
        <w:rPr>
          <w:rFonts w:ascii="Verdana" w:hAnsi="Verdana"/>
          <w:sz w:val="22"/>
        </w:rPr>
        <w:t xml:space="preserve"> </w:t>
      </w:r>
    </w:p>
    <w:p w14:paraId="33FDFB3A" w14:textId="616A96D7" w:rsidR="00886EF0" w:rsidRPr="00150122" w:rsidRDefault="00150122" w:rsidP="0015012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t>5%</w:t>
      </w:r>
    </w:p>
    <w:p w14:paraId="10F38EF6" w14:textId="498CDAD6" w:rsidR="00BB1088" w:rsidRPr="00150122" w:rsidRDefault="00327827" w:rsidP="00150122">
      <w:pPr>
        <w:ind w:right="340"/>
        <w:rPr>
          <w:rFonts w:ascii="Arial" w:hAnsi="Arial" w:cs="Arial"/>
          <w:sz w:val="22"/>
        </w:rPr>
      </w:pPr>
      <w:r w:rsidRPr="00150122">
        <w:rPr>
          <w:rFonts w:ascii="Verdana" w:hAnsi="Verdana"/>
          <w:sz w:val="22"/>
        </w:rPr>
        <w:t>Collaborate with NOC ITG/UoS iSolutions to administer hardware and software assets, design and implement hardware procurement policy and monitor workstation usage in the geophysics computing laboratories.</w:t>
      </w:r>
      <w:r w:rsidR="0043303E" w:rsidRPr="0043303E">
        <w:rPr>
          <w:rFonts w:ascii="Verdana" w:hAnsi="Verdana"/>
          <w:sz w:val="22"/>
        </w:rPr>
        <w:t xml:space="preserve"> </w:t>
      </w:r>
      <w:r w:rsidR="0043303E">
        <w:rPr>
          <w:rFonts w:ascii="Verdana" w:hAnsi="Verdana"/>
          <w:sz w:val="22"/>
        </w:rPr>
        <w:t>Particular roles include assistance with implementation of codes and data management on Iridis 6 and future UoS HPC resources, in liaison with iSolutions</w:t>
      </w:r>
      <w:r w:rsidR="00C629DE">
        <w:rPr>
          <w:rFonts w:ascii="Verdana" w:hAnsi="Verdana"/>
          <w:sz w:val="22"/>
        </w:rPr>
        <w:t>, and</w:t>
      </w:r>
      <w:r w:rsidR="0043303E">
        <w:rPr>
          <w:rFonts w:ascii="Verdana" w:hAnsi="Verdana"/>
          <w:sz w:val="22"/>
        </w:rPr>
        <w:t xml:space="preserve"> assistance with access to and use of JASMIN, the UK environmental data facility.</w:t>
      </w:r>
      <w:r w:rsidRPr="00150122">
        <w:rPr>
          <w:rFonts w:ascii="Verdana" w:hAnsi="Verdana"/>
          <w:sz w:val="22"/>
        </w:rPr>
        <w:t xml:space="preserve"> Advising on future physical resource requirements within the g</w:t>
      </w:r>
      <w:r w:rsidR="0043303E">
        <w:rPr>
          <w:rFonts w:ascii="Verdana" w:hAnsi="Verdana"/>
          <w:sz w:val="22"/>
        </w:rPr>
        <w:t>roups.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4341D7DC" w:rsidR="002B5854" w:rsidRPr="002B5854" w:rsidRDefault="002B5854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7CECA3B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5A46334D" w14:textId="7B2920BC" w:rsidR="00152052" w:rsidRPr="008258E1" w:rsidRDefault="00152052" w:rsidP="00152052">
      <w:pPr>
        <w:numPr>
          <w:ilvl w:val="0"/>
          <w:numId w:val="1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Verdana" w:hAnsi="Verdana"/>
          <w:sz w:val="22"/>
        </w:rPr>
      </w:pPr>
      <w:r w:rsidRPr="008258E1">
        <w:rPr>
          <w:rFonts w:ascii="Verdana" w:hAnsi="Verdana"/>
          <w:sz w:val="22"/>
        </w:rPr>
        <w:t xml:space="preserve">Academic staff members within the </w:t>
      </w:r>
      <w:r>
        <w:rPr>
          <w:rFonts w:ascii="Verdana" w:hAnsi="Verdana"/>
          <w:sz w:val="22"/>
        </w:rPr>
        <w:t xml:space="preserve">Physical Oceanography and Geology and </w:t>
      </w:r>
      <w:r w:rsidRPr="008258E1">
        <w:rPr>
          <w:rFonts w:ascii="Verdana" w:hAnsi="Verdana"/>
          <w:sz w:val="22"/>
        </w:rPr>
        <w:t>Geophysics group</w:t>
      </w:r>
      <w:r>
        <w:rPr>
          <w:rFonts w:ascii="Verdana" w:hAnsi="Verdana"/>
          <w:sz w:val="22"/>
        </w:rPr>
        <w:t>s</w:t>
      </w:r>
      <w:r w:rsidRPr="008258E1">
        <w:rPr>
          <w:rFonts w:ascii="Verdana" w:hAnsi="Verdana"/>
          <w:sz w:val="22"/>
        </w:rPr>
        <w:t>. The post holder will provide general computing support to the group</w:t>
      </w:r>
      <w:r w:rsidR="005C6269">
        <w:rPr>
          <w:rFonts w:ascii="Verdana" w:hAnsi="Verdana"/>
          <w:sz w:val="22"/>
        </w:rPr>
        <w:t xml:space="preserve"> so that general research and teaching activities run smoothly.</w:t>
      </w:r>
    </w:p>
    <w:p w14:paraId="522AE976" w14:textId="5E396642" w:rsidR="00152052" w:rsidRPr="008258E1" w:rsidRDefault="00152052" w:rsidP="00152052">
      <w:pPr>
        <w:numPr>
          <w:ilvl w:val="0"/>
          <w:numId w:val="1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Verdana" w:hAnsi="Verdana"/>
          <w:sz w:val="22"/>
        </w:rPr>
      </w:pPr>
      <w:r w:rsidRPr="008258E1">
        <w:rPr>
          <w:rFonts w:ascii="Verdana" w:hAnsi="Verdana"/>
          <w:sz w:val="22"/>
        </w:rPr>
        <w:t>Postgraduate and undergraduate students working on projects</w:t>
      </w:r>
      <w:r w:rsidR="005C6269">
        <w:rPr>
          <w:rFonts w:ascii="Verdana" w:hAnsi="Verdana"/>
          <w:sz w:val="22"/>
        </w:rPr>
        <w:t xml:space="preserve">. </w:t>
      </w:r>
      <w:r w:rsidRPr="008258E1">
        <w:rPr>
          <w:rFonts w:ascii="Verdana" w:hAnsi="Verdana"/>
          <w:sz w:val="22"/>
        </w:rPr>
        <w:t xml:space="preserve">The post holder will provide support and general guidance on the use of the computing systems and </w:t>
      </w:r>
      <w:r>
        <w:rPr>
          <w:rFonts w:ascii="Verdana" w:hAnsi="Verdana"/>
          <w:sz w:val="22"/>
        </w:rPr>
        <w:t>specialist</w:t>
      </w:r>
      <w:r w:rsidRPr="008258E1">
        <w:rPr>
          <w:rFonts w:ascii="Verdana" w:hAnsi="Verdana"/>
          <w:sz w:val="22"/>
        </w:rPr>
        <w:t xml:space="preserve"> software.</w:t>
      </w:r>
    </w:p>
    <w:p w14:paraId="534B4190" w14:textId="38650018" w:rsidR="00152052" w:rsidRDefault="00152052" w:rsidP="00152052">
      <w:pPr>
        <w:numPr>
          <w:ilvl w:val="0"/>
          <w:numId w:val="1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UoS </w:t>
      </w:r>
      <w:r w:rsidR="002926F8">
        <w:rPr>
          <w:rFonts w:ascii="Verdana" w:hAnsi="Verdana"/>
          <w:sz w:val="22"/>
        </w:rPr>
        <w:t>iSolutions</w:t>
      </w:r>
      <w:r>
        <w:rPr>
          <w:rFonts w:ascii="Verdana" w:hAnsi="Verdana"/>
          <w:sz w:val="22"/>
        </w:rPr>
        <w:t>/</w:t>
      </w:r>
      <w:r w:rsidRPr="008258E1">
        <w:rPr>
          <w:rFonts w:ascii="Verdana" w:hAnsi="Verdana"/>
          <w:sz w:val="22"/>
        </w:rPr>
        <w:t xml:space="preserve">NOCS IT Group. The post holder will act as liaison between the </w:t>
      </w:r>
      <w:r>
        <w:rPr>
          <w:rFonts w:ascii="Verdana" w:hAnsi="Verdana"/>
          <w:sz w:val="22"/>
        </w:rPr>
        <w:t xml:space="preserve">Physical Oceanography and Geology </w:t>
      </w:r>
      <w:r w:rsidR="005C6269">
        <w:rPr>
          <w:rFonts w:ascii="Verdana" w:hAnsi="Verdana"/>
          <w:sz w:val="22"/>
        </w:rPr>
        <w:t xml:space="preserve">&amp; </w:t>
      </w:r>
      <w:r w:rsidRPr="008258E1">
        <w:rPr>
          <w:rFonts w:ascii="Verdana" w:hAnsi="Verdana"/>
          <w:sz w:val="22"/>
        </w:rPr>
        <w:t xml:space="preserve">Geophysics group and </w:t>
      </w:r>
      <w:r>
        <w:rPr>
          <w:rFonts w:ascii="Verdana" w:hAnsi="Verdana"/>
          <w:sz w:val="22"/>
        </w:rPr>
        <w:t xml:space="preserve">UoS and NOCS IT </w:t>
      </w:r>
      <w:r w:rsidRPr="008258E1">
        <w:rPr>
          <w:rFonts w:ascii="Verdana" w:hAnsi="Verdana"/>
          <w:sz w:val="22"/>
        </w:rPr>
        <w:t xml:space="preserve">to manage </w:t>
      </w:r>
      <w:r>
        <w:rPr>
          <w:rFonts w:ascii="Verdana" w:hAnsi="Verdana"/>
          <w:sz w:val="22"/>
        </w:rPr>
        <w:t xml:space="preserve">specialist </w:t>
      </w:r>
      <w:r w:rsidRPr="008258E1">
        <w:rPr>
          <w:rFonts w:ascii="Verdana" w:hAnsi="Verdana"/>
          <w:sz w:val="22"/>
        </w:rPr>
        <w:t>software and disk space; the post holder will not be expected to carry out basic system maintenance.</w:t>
      </w:r>
    </w:p>
    <w:p w14:paraId="091F0828" w14:textId="1F184B03" w:rsidR="00152052" w:rsidRPr="00A408DA" w:rsidRDefault="00152052" w:rsidP="00152052">
      <w:pPr>
        <w:numPr>
          <w:ilvl w:val="0"/>
          <w:numId w:val="1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Verdana" w:hAnsi="Verdana"/>
          <w:sz w:val="22"/>
        </w:rPr>
      </w:pPr>
      <w:r w:rsidRPr="00A408DA">
        <w:rPr>
          <w:rFonts w:ascii="Verdana" w:hAnsi="Verdana"/>
          <w:sz w:val="22"/>
        </w:rPr>
        <w:t xml:space="preserve">The post holder may be involved in support of research staff and postgraduate students within the wider </w:t>
      </w:r>
      <w:r>
        <w:rPr>
          <w:rFonts w:ascii="Verdana" w:hAnsi="Verdana"/>
          <w:sz w:val="22"/>
        </w:rPr>
        <w:t xml:space="preserve">Physical Oceanography and </w:t>
      </w:r>
      <w:r w:rsidRPr="00A408DA">
        <w:rPr>
          <w:rFonts w:ascii="Verdana" w:hAnsi="Verdana"/>
          <w:sz w:val="22"/>
        </w:rPr>
        <w:t xml:space="preserve">Geology </w:t>
      </w:r>
      <w:r w:rsidR="005C6269">
        <w:rPr>
          <w:rFonts w:ascii="Verdana" w:hAnsi="Verdana"/>
          <w:sz w:val="22"/>
        </w:rPr>
        <w:t xml:space="preserve">&amp; </w:t>
      </w:r>
      <w:r w:rsidRPr="00A408DA">
        <w:rPr>
          <w:rFonts w:ascii="Verdana" w:hAnsi="Verdana"/>
          <w:sz w:val="22"/>
        </w:rPr>
        <w:t>Geophysics research group once other priorities are met.</w:t>
      </w:r>
    </w:p>
    <w:p w14:paraId="6103659D" w14:textId="2A9867F2" w:rsidR="008B0F71" w:rsidRPr="008B0F71" w:rsidRDefault="008B0F71" w:rsidP="002B5854">
      <w:pPr>
        <w:ind w:left="567"/>
        <w:rPr>
          <w:rFonts w:ascii="Roboto" w:hAnsi="Roboto"/>
          <w:color w:val="E73238" w:themeColor="accent2"/>
          <w:sz w:val="22"/>
        </w:rPr>
      </w:pPr>
    </w:p>
    <w:p w14:paraId="7A27DFDD" w14:textId="720E657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076365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24969BEB" w14:textId="77777777" w:rsidR="00EF209F" w:rsidRPr="008258E1" w:rsidRDefault="00EF209F" w:rsidP="00EF209F">
      <w:pPr>
        <w:numPr>
          <w:ilvl w:val="0"/>
          <w:numId w:val="13"/>
        </w:numPr>
        <w:tabs>
          <w:tab w:val="clear" w:pos="720"/>
          <w:tab w:val="num" w:pos="514"/>
        </w:tabs>
        <w:overflowPunct w:val="0"/>
        <w:autoSpaceDE w:val="0"/>
        <w:autoSpaceDN w:val="0"/>
        <w:adjustRightInd w:val="0"/>
        <w:spacing w:before="0" w:after="0"/>
        <w:ind w:left="514" w:hanging="284"/>
        <w:textAlignment w:val="baseline"/>
        <w:rPr>
          <w:rFonts w:ascii="Verdana" w:hAnsi="Verdana"/>
          <w:sz w:val="22"/>
        </w:rPr>
      </w:pPr>
      <w:r w:rsidRPr="008258E1">
        <w:rPr>
          <w:rFonts w:ascii="Verdana" w:hAnsi="Verdana"/>
          <w:sz w:val="22"/>
        </w:rPr>
        <w:t xml:space="preserve">Flexible attitude to work and preparedness to work, on occasion, outside normal hours </w:t>
      </w:r>
    </w:p>
    <w:p w14:paraId="40E8398C" w14:textId="77777777" w:rsidR="00EF209F" w:rsidRDefault="00EF209F" w:rsidP="00EF209F">
      <w:pPr>
        <w:numPr>
          <w:ilvl w:val="0"/>
          <w:numId w:val="13"/>
        </w:numPr>
        <w:tabs>
          <w:tab w:val="clear" w:pos="720"/>
          <w:tab w:val="num" w:pos="514"/>
        </w:tabs>
        <w:overflowPunct w:val="0"/>
        <w:autoSpaceDE w:val="0"/>
        <w:autoSpaceDN w:val="0"/>
        <w:adjustRightInd w:val="0"/>
        <w:spacing w:before="0" w:after="0"/>
        <w:ind w:left="514" w:hanging="284"/>
        <w:textAlignment w:val="baseline"/>
        <w:rPr>
          <w:rFonts w:ascii="Verdana" w:hAnsi="Verdana"/>
          <w:sz w:val="22"/>
        </w:rPr>
      </w:pPr>
      <w:r w:rsidRPr="008258E1">
        <w:rPr>
          <w:rFonts w:ascii="Verdana" w:hAnsi="Verdana"/>
          <w:sz w:val="22"/>
        </w:rPr>
        <w:t>Ability to use UoS procurement system.</w:t>
      </w:r>
    </w:p>
    <w:p w14:paraId="27F48C06" w14:textId="77777777" w:rsidR="00EF209F" w:rsidRPr="00A408DA" w:rsidRDefault="00EF209F" w:rsidP="00EF209F">
      <w:pPr>
        <w:numPr>
          <w:ilvl w:val="0"/>
          <w:numId w:val="13"/>
        </w:numPr>
        <w:tabs>
          <w:tab w:val="clear" w:pos="720"/>
          <w:tab w:val="num" w:pos="514"/>
        </w:tabs>
        <w:overflowPunct w:val="0"/>
        <w:autoSpaceDE w:val="0"/>
        <w:autoSpaceDN w:val="0"/>
        <w:adjustRightInd w:val="0"/>
        <w:spacing w:before="0" w:after="0"/>
        <w:ind w:left="514" w:hanging="284"/>
        <w:textAlignment w:val="baseline"/>
        <w:rPr>
          <w:rFonts w:ascii="Verdana" w:hAnsi="Verdana"/>
          <w:sz w:val="22"/>
        </w:rPr>
      </w:pPr>
      <w:r w:rsidRPr="00A408DA">
        <w:rPr>
          <w:rFonts w:ascii="Verdana" w:hAnsi="Verdana"/>
          <w:sz w:val="22"/>
        </w:rPr>
        <w:t>Present a positive attitude to attending appropriate training</w:t>
      </w:r>
    </w:p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21D624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Pr="008155EF" w:rsidRDefault="00FC191A" w:rsidP="002B5854">
      <w:pPr>
        <w:rPr>
          <w:rFonts w:ascii="Verdana" w:hAnsi="Verdana"/>
          <w:sz w:val="22"/>
        </w:rPr>
      </w:pPr>
      <w:r w:rsidRPr="008155EF">
        <w:rPr>
          <w:rFonts w:ascii="Verdana" w:hAnsi="Verdana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8155EF">
        <w:rPr>
          <w:rFonts w:ascii="Verdana" w:hAnsi="Verdana"/>
          <w:sz w:val="22"/>
        </w:rPr>
        <w:t xml:space="preserve">and </w:t>
      </w:r>
      <w:r w:rsidR="00FE3660" w:rsidRPr="008155EF">
        <w:rPr>
          <w:rFonts w:ascii="Verdana" w:hAnsi="Verdana"/>
          <w:sz w:val="22"/>
        </w:rPr>
        <w:t>where applicable</w:t>
      </w:r>
      <w:r w:rsidR="004D46AB" w:rsidRPr="008155EF">
        <w:rPr>
          <w:rFonts w:ascii="Verdana" w:hAnsi="Verdana"/>
          <w:sz w:val="22"/>
        </w:rPr>
        <w:t xml:space="preserve"> numerical or written assessment</w:t>
      </w:r>
      <w:bookmarkEnd w:id="1"/>
      <w:r w:rsidR="00C836E2" w:rsidRPr="008155EF">
        <w:rPr>
          <w:rFonts w:ascii="Verdana" w:hAnsi="Verdana"/>
          <w:sz w:val="22"/>
        </w:rPr>
        <w:t>.</w:t>
      </w:r>
    </w:p>
    <w:p w14:paraId="4EE400D8" w14:textId="17AD2475" w:rsidR="0004217C" w:rsidRPr="008155EF" w:rsidRDefault="0004217C" w:rsidP="002B5854">
      <w:pPr>
        <w:rPr>
          <w:rFonts w:ascii="Verdana" w:hAnsi="Verdana"/>
          <w:b/>
          <w:bCs/>
          <w:color w:val="002E3B" w:themeColor="accent1"/>
          <w:sz w:val="22"/>
        </w:rPr>
      </w:pPr>
      <w:r w:rsidRPr="008155EF">
        <w:rPr>
          <w:rFonts w:ascii="Verdana" w:hAnsi="Verdana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8155EF" w:rsidRDefault="0004217C" w:rsidP="002B5854">
      <w:pPr>
        <w:rPr>
          <w:rFonts w:ascii="Verdana" w:hAnsi="Verdana"/>
          <w:color w:val="002E3B" w:themeColor="accent1"/>
          <w:sz w:val="22"/>
        </w:rPr>
      </w:pPr>
      <w:r w:rsidRPr="008155EF">
        <w:rPr>
          <w:rFonts w:ascii="Verdana" w:hAnsi="Verdana"/>
          <w:color w:val="002E3B" w:themeColor="accent1"/>
          <w:sz w:val="22"/>
        </w:rPr>
        <w:t>Essential</w:t>
      </w:r>
    </w:p>
    <w:p w14:paraId="0ABDB6AE" w14:textId="0D821895" w:rsidR="008F6E89" w:rsidRPr="00E765AF" w:rsidRDefault="008F6E89" w:rsidP="00E765AF">
      <w:pPr>
        <w:pStyle w:val="ListParagraph"/>
        <w:numPr>
          <w:ilvl w:val="0"/>
          <w:numId w:val="17"/>
        </w:numPr>
        <w:rPr>
          <w:rFonts w:ascii="Verdana" w:hAnsi="Verdana"/>
          <w:color w:val="000000" w:themeColor="text1"/>
          <w:sz w:val="22"/>
        </w:rPr>
      </w:pPr>
      <w:r w:rsidRPr="00E765AF">
        <w:rPr>
          <w:rFonts w:ascii="Verdana" w:hAnsi="Verdana"/>
          <w:color w:val="000000" w:themeColor="text1"/>
          <w:sz w:val="22"/>
        </w:rPr>
        <w:t>Substantial and authoritative practical knowledge and experience in the required operational discipline, supported by general theoretical understanding.</w:t>
      </w:r>
    </w:p>
    <w:p w14:paraId="7135F626" w14:textId="28B028F8" w:rsidR="008F6E89" w:rsidRPr="00E765AF" w:rsidRDefault="008F6E89" w:rsidP="00E765AF">
      <w:pPr>
        <w:pStyle w:val="ListParagraph"/>
        <w:numPr>
          <w:ilvl w:val="0"/>
          <w:numId w:val="17"/>
        </w:numPr>
        <w:rPr>
          <w:rFonts w:ascii="Verdana" w:hAnsi="Verdana"/>
          <w:color w:val="000000" w:themeColor="text1"/>
          <w:sz w:val="22"/>
        </w:rPr>
      </w:pPr>
      <w:r w:rsidRPr="00E765AF">
        <w:rPr>
          <w:rFonts w:ascii="Verdana" w:hAnsi="Verdana"/>
          <w:color w:val="000000" w:themeColor="text1"/>
          <w:sz w:val="22"/>
        </w:rPr>
        <w:t>The required level of knowledge and understanding will normally have been gained through some or all of the following:</w:t>
      </w:r>
      <w:r w:rsidR="00340814">
        <w:rPr>
          <w:rFonts w:ascii="Verdana" w:hAnsi="Verdana"/>
          <w:color w:val="000000" w:themeColor="text1"/>
          <w:sz w:val="22"/>
        </w:rPr>
        <w:t xml:space="preserve"> </w:t>
      </w:r>
      <w:r w:rsidRPr="00E765AF">
        <w:rPr>
          <w:rFonts w:ascii="Verdana" w:hAnsi="Verdana"/>
          <w:color w:val="000000" w:themeColor="text1"/>
          <w:sz w:val="22"/>
        </w:rPr>
        <w:t>Considerable work experience</w:t>
      </w:r>
      <w:r w:rsidR="00E765AF" w:rsidRPr="00E765AF">
        <w:rPr>
          <w:rFonts w:ascii="Verdana" w:hAnsi="Verdana"/>
          <w:color w:val="000000" w:themeColor="text1"/>
          <w:sz w:val="22"/>
        </w:rPr>
        <w:t xml:space="preserve">; </w:t>
      </w:r>
      <w:r w:rsidRPr="00E765AF">
        <w:rPr>
          <w:rFonts w:ascii="Verdana" w:hAnsi="Verdana"/>
          <w:color w:val="000000" w:themeColor="text1"/>
          <w:sz w:val="22"/>
        </w:rPr>
        <w:t xml:space="preserve">Vocational training o Formal qualification(s) equivalent to Level 6 of the Regulated Qualifications Framework e.g. </w:t>
      </w:r>
      <w:r w:rsidR="008C09B0">
        <w:rPr>
          <w:rFonts w:ascii="Verdana" w:hAnsi="Verdana"/>
          <w:color w:val="000000" w:themeColor="text1"/>
          <w:sz w:val="22"/>
        </w:rPr>
        <w:t xml:space="preserve">degree or </w:t>
      </w:r>
      <w:r w:rsidRPr="00E765AF">
        <w:rPr>
          <w:rFonts w:ascii="Verdana" w:hAnsi="Verdana"/>
          <w:color w:val="000000" w:themeColor="text1"/>
          <w:sz w:val="22"/>
        </w:rPr>
        <w:t>degree</w:t>
      </w:r>
      <w:r w:rsidR="0061134C">
        <w:rPr>
          <w:rFonts w:ascii="Verdana" w:hAnsi="Verdana"/>
          <w:color w:val="000000" w:themeColor="text1"/>
          <w:sz w:val="22"/>
        </w:rPr>
        <w:t xml:space="preserve"> with honours</w:t>
      </w:r>
      <w:r w:rsidR="00701DA2">
        <w:rPr>
          <w:rFonts w:ascii="Verdana" w:hAnsi="Verdana"/>
          <w:color w:val="000000" w:themeColor="text1"/>
          <w:sz w:val="22"/>
        </w:rPr>
        <w:t xml:space="preserve">, </w:t>
      </w:r>
      <w:r w:rsidR="00D64DB4">
        <w:rPr>
          <w:rFonts w:ascii="Verdana" w:hAnsi="Verdana"/>
          <w:color w:val="000000" w:themeColor="text1"/>
          <w:sz w:val="22"/>
        </w:rPr>
        <w:t>Level 6 award</w:t>
      </w:r>
      <w:r w:rsidR="008C09B0">
        <w:rPr>
          <w:rFonts w:ascii="Verdana" w:hAnsi="Verdana"/>
          <w:color w:val="000000" w:themeColor="text1"/>
          <w:sz w:val="22"/>
        </w:rPr>
        <w:t xml:space="preserve">, </w:t>
      </w:r>
      <w:r w:rsidR="00093B1D">
        <w:rPr>
          <w:rFonts w:ascii="Verdana" w:hAnsi="Verdana"/>
          <w:color w:val="000000" w:themeColor="text1"/>
          <w:sz w:val="22"/>
        </w:rPr>
        <w:t xml:space="preserve">certificate, </w:t>
      </w:r>
      <w:r w:rsidR="00701DA2">
        <w:rPr>
          <w:rFonts w:ascii="Verdana" w:hAnsi="Verdana"/>
          <w:color w:val="000000" w:themeColor="text1"/>
          <w:sz w:val="22"/>
        </w:rPr>
        <w:t xml:space="preserve">diploma or </w:t>
      </w:r>
      <w:r w:rsidR="00093B1D">
        <w:rPr>
          <w:rFonts w:ascii="Verdana" w:hAnsi="Verdana"/>
          <w:color w:val="000000" w:themeColor="text1"/>
          <w:sz w:val="22"/>
        </w:rPr>
        <w:t>NVQ</w:t>
      </w:r>
      <w:r w:rsidR="0061134C">
        <w:rPr>
          <w:rFonts w:ascii="Verdana" w:hAnsi="Verdana"/>
          <w:color w:val="000000" w:themeColor="text1"/>
          <w:sz w:val="22"/>
        </w:rPr>
        <w:t>.</w:t>
      </w:r>
    </w:p>
    <w:p w14:paraId="63B83DD1" w14:textId="66DFFC13" w:rsidR="00B76923" w:rsidRPr="00E765AF" w:rsidRDefault="00B76923" w:rsidP="00E765AF">
      <w:pPr>
        <w:pStyle w:val="ListParagraph"/>
        <w:numPr>
          <w:ilvl w:val="0"/>
          <w:numId w:val="16"/>
        </w:numPr>
        <w:tabs>
          <w:tab w:val="left" w:pos="0"/>
        </w:tabs>
        <w:rPr>
          <w:rFonts w:ascii="Verdana" w:hAnsi="Verdana" w:cs="Lucida Sans"/>
          <w:color w:val="000000" w:themeColor="text1"/>
          <w:sz w:val="22"/>
        </w:rPr>
      </w:pPr>
      <w:r w:rsidRPr="00E765AF">
        <w:rPr>
          <w:rFonts w:ascii="Verdana" w:hAnsi="Verdana" w:cs="Lucida Sans"/>
          <w:color w:val="000000" w:themeColor="text1"/>
          <w:sz w:val="22"/>
        </w:rPr>
        <w:t xml:space="preserve">Excellent computing skills, including experience in programming including Python. </w:t>
      </w:r>
    </w:p>
    <w:p w14:paraId="2E2863FA" w14:textId="77777777" w:rsidR="00B76923" w:rsidRPr="00E765AF" w:rsidRDefault="00B76923" w:rsidP="00E765AF">
      <w:pPr>
        <w:pStyle w:val="ListParagraph"/>
        <w:numPr>
          <w:ilvl w:val="0"/>
          <w:numId w:val="16"/>
        </w:numPr>
        <w:tabs>
          <w:tab w:val="left" w:pos="0"/>
        </w:tabs>
        <w:rPr>
          <w:rFonts w:ascii="Verdana" w:hAnsi="Verdana" w:cs="Lucida Sans"/>
          <w:color w:val="000000" w:themeColor="text1"/>
          <w:sz w:val="22"/>
        </w:rPr>
      </w:pPr>
      <w:r w:rsidRPr="00E765AF">
        <w:rPr>
          <w:rFonts w:ascii="Verdana" w:hAnsi="Verdana" w:cs="Lucida Sans"/>
          <w:color w:val="000000" w:themeColor="text1"/>
          <w:sz w:val="22"/>
        </w:rPr>
        <w:t>Comprehensive knowledge of several ocean and earth science specific software packages.</w:t>
      </w:r>
    </w:p>
    <w:p w14:paraId="5E903A9F" w14:textId="77777777" w:rsidR="00B76923" w:rsidRPr="00E765AF" w:rsidRDefault="00B76923" w:rsidP="00E765AF">
      <w:pPr>
        <w:pStyle w:val="ListParagraph"/>
        <w:numPr>
          <w:ilvl w:val="0"/>
          <w:numId w:val="16"/>
        </w:numPr>
        <w:tabs>
          <w:tab w:val="left" w:pos="0"/>
        </w:tabs>
        <w:rPr>
          <w:rFonts w:ascii="Verdana" w:hAnsi="Verdana" w:cs="Lucida Sans"/>
          <w:color w:val="000000" w:themeColor="text1"/>
          <w:sz w:val="22"/>
        </w:rPr>
      </w:pPr>
      <w:r w:rsidRPr="00E765AF">
        <w:rPr>
          <w:rFonts w:ascii="Verdana" w:hAnsi="Verdana" w:cs="Lucida Sans"/>
          <w:color w:val="000000" w:themeColor="text1"/>
          <w:sz w:val="22"/>
        </w:rPr>
        <w:t>Experience of maintaining a multi-user data storage environment.</w:t>
      </w:r>
    </w:p>
    <w:p w14:paraId="5E25C691" w14:textId="77777777" w:rsidR="00B76923" w:rsidRPr="00E765AF" w:rsidRDefault="00B76923" w:rsidP="00E765AF">
      <w:pPr>
        <w:pStyle w:val="ListParagraph"/>
        <w:numPr>
          <w:ilvl w:val="0"/>
          <w:numId w:val="16"/>
        </w:numPr>
        <w:tabs>
          <w:tab w:val="left" w:pos="0"/>
        </w:tabs>
        <w:rPr>
          <w:rFonts w:ascii="Verdana" w:hAnsi="Verdana" w:cs="Lucida Sans"/>
          <w:color w:val="000000" w:themeColor="text1"/>
          <w:sz w:val="22"/>
        </w:rPr>
      </w:pPr>
      <w:r w:rsidRPr="00E765AF">
        <w:rPr>
          <w:rFonts w:ascii="Verdana" w:hAnsi="Verdana" w:cs="Lucida Sans"/>
          <w:color w:val="000000" w:themeColor="text1"/>
          <w:sz w:val="22"/>
        </w:rPr>
        <w:t>Knowledge of Ocean and Earth Science system.</w:t>
      </w:r>
    </w:p>
    <w:p w14:paraId="6A3F9C96" w14:textId="77777777" w:rsidR="00B76923" w:rsidRPr="00E765AF" w:rsidRDefault="00B76923" w:rsidP="00B76923">
      <w:pPr>
        <w:rPr>
          <w:rFonts w:ascii="Verdana" w:hAnsi="Verdana"/>
          <w:color w:val="000000" w:themeColor="text1"/>
          <w:sz w:val="22"/>
        </w:rPr>
      </w:pPr>
      <w:r w:rsidRPr="00E765AF">
        <w:rPr>
          <w:rFonts w:ascii="Verdana" w:hAnsi="Verdana"/>
          <w:color w:val="000000" w:themeColor="text1"/>
          <w:sz w:val="22"/>
        </w:rPr>
        <w:t>Desirable</w:t>
      </w:r>
    </w:p>
    <w:p w14:paraId="2567269F" w14:textId="77777777" w:rsidR="00B76923" w:rsidRPr="00E765AF" w:rsidRDefault="00B76923" w:rsidP="00B76923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Verdana" w:hAnsi="Verdana" w:cs="Arial"/>
          <w:color w:val="000000" w:themeColor="text1"/>
          <w:sz w:val="22"/>
        </w:rPr>
      </w:pPr>
      <w:r w:rsidRPr="00E765AF">
        <w:rPr>
          <w:rFonts w:ascii="Verdana" w:hAnsi="Verdana" w:cs="Arial"/>
          <w:color w:val="000000" w:themeColor="text1"/>
          <w:sz w:val="22"/>
        </w:rPr>
        <w:t>Willingness to undertake fieldwork where appropriate</w:t>
      </w:r>
    </w:p>
    <w:p w14:paraId="1AEC6741" w14:textId="638A54B1" w:rsidR="0004217C" w:rsidRPr="008155EF" w:rsidRDefault="00000000" w:rsidP="002B5854">
      <w:pPr>
        <w:rPr>
          <w:rFonts w:ascii="Verdana" w:hAnsi="Verdana"/>
          <w:color w:val="002E3B" w:themeColor="accent1"/>
          <w:sz w:val="22"/>
        </w:rPr>
      </w:pPr>
      <w:r>
        <w:rPr>
          <w:rFonts w:ascii="Verdana" w:hAnsi="Verdana"/>
          <w:b/>
          <w:bCs/>
          <w:noProof/>
          <w:sz w:val="22"/>
        </w:rPr>
        <w:pict w14:anchorId="65AE1C8E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660D85F" w14:textId="3E7292E7" w:rsidR="0004217C" w:rsidRPr="008155EF" w:rsidRDefault="0004217C" w:rsidP="002B5854">
      <w:pPr>
        <w:rPr>
          <w:rFonts w:ascii="Verdana" w:hAnsi="Verdana"/>
          <w:b/>
          <w:bCs/>
          <w:color w:val="002E3B" w:themeColor="accent1"/>
          <w:sz w:val="22"/>
        </w:rPr>
      </w:pPr>
      <w:r w:rsidRPr="008155EF">
        <w:rPr>
          <w:rFonts w:ascii="Verdana" w:hAnsi="Verdana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8155EF" w:rsidRDefault="0004217C" w:rsidP="002B5854">
      <w:pPr>
        <w:rPr>
          <w:rFonts w:ascii="Verdana" w:hAnsi="Verdana"/>
          <w:color w:val="002E3B" w:themeColor="accent1"/>
          <w:sz w:val="22"/>
        </w:rPr>
      </w:pPr>
      <w:r w:rsidRPr="008155EF">
        <w:rPr>
          <w:rFonts w:ascii="Verdana" w:hAnsi="Verdana"/>
          <w:color w:val="002E3B" w:themeColor="accent1"/>
          <w:sz w:val="22"/>
        </w:rPr>
        <w:t>Essential</w:t>
      </w:r>
    </w:p>
    <w:p w14:paraId="2560EA4A" w14:textId="2EC2F034" w:rsidR="00E13A40" w:rsidRPr="008155EF" w:rsidRDefault="00E13A40" w:rsidP="00E13A40">
      <w:pPr>
        <w:pStyle w:val="NormalWeb"/>
        <w:numPr>
          <w:ilvl w:val="0"/>
          <w:numId w:val="3"/>
        </w:numPr>
        <w:rPr>
          <w:rFonts w:ascii="Verdana" w:hAnsi="Verdana"/>
          <w:color w:val="000000"/>
          <w:sz w:val="22"/>
          <w:szCs w:val="22"/>
        </w:rPr>
      </w:pPr>
      <w:r w:rsidRPr="008155EF">
        <w:rPr>
          <w:rFonts w:ascii="Verdana" w:hAnsi="Verdana"/>
          <w:color w:val="000000"/>
          <w:sz w:val="22"/>
          <w:szCs w:val="22"/>
        </w:rPr>
        <w:t>Delegates and/or collaborates effectively, understanding the strengths and weaknesses of colleagues.</w:t>
      </w:r>
    </w:p>
    <w:p w14:paraId="1208E324" w14:textId="2FAA105F" w:rsidR="00E13A40" w:rsidRPr="008155EF" w:rsidRDefault="00E13A40" w:rsidP="00E13A40">
      <w:pPr>
        <w:pStyle w:val="NormalWeb"/>
        <w:numPr>
          <w:ilvl w:val="0"/>
          <w:numId w:val="3"/>
        </w:numPr>
        <w:rPr>
          <w:rFonts w:ascii="Verdana" w:hAnsi="Verdana"/>
          <w:color w:val="000000"/>
          <w:sz w:val="22"/>
          <w:szCs w:val="22"/>
        </w:rPr>
      </w:pPr>
      <w:r w:rsidRPr="008155EF">
        <w:rPr>
          <w:rFonts w:ascii="Verdana" w:hAnsi="Verdana"/>
          <w:color w:val="000000"/>
          <w:sz w:val="22"/>
          <w:szCs w:val="22"/>
        </w:rPr>
        <w:t>Works proactively with colleagues and other stakeholders, within and beyond the University, to achieve outcomes.</w:t>
      </w:r>
    </w:p>
    <w:p w14:paraId="79FE8FC7" w14:textId="4B9A984C" w:rsidR="00E13A40" w:rsidRPr="008155EF" w:rsidRDefault="00E13A40" w:rsidP="00E13A40">
      <w:pPr>
        <w:pStyle w:val="NormalWeb"/>
        <w:numPr>
          <w:ilvl w:val="0"/>
          <w:numId w:val="3"/>
        </w:numPr>
        <w:rPr>
          <w:rFonts w:ascii="Verdana" w:hAnsi="Verdana"/>
          <w:color w:val="000000"/>
          <w:sz w:val="22"/>
          <w:szCs w:val="22"/>
        </w:rPr>
      </w:pPr>
      <w:r w:rsidRPr="008155EF">
        <w:rPr>
          <w:rFonts w:ascii="Verdana" w:hAnsi="Verdana"/>
          <w:color w:val="000000"/>
          <w:sz w:val="22"/>
          <w:szCs w:val="22"/>
        </w:rPr>
        <w:t>Communicates effectively to develop understanding and achieve cooperation.</w:t>
      </w:r>
    </w:p>
    <w:p w14:paraId="53B890D3" w14:textId="09B6F9D2" w:rsidR="00E13A40" w:rsidRPr="008155EF" w:rsidRDefault="00E13A40" w:rsidP="00E13A40">
      <w:pPr>
        <w:pStyle w:val="NormalWeb"/>
        <w:numPr>
          <w:ilvl w:val="0"/>
          <w:numId w:val="3"/>
        </w:numPr>
        <w:rPr>
          <w:rFonts w:ascii="Verdana" w:hAnsi="Verdana"/>
          <w:color w:val="000000"/>
          <w:sz w:val="22"/>
          <w:szCs w:val="22"/>
        </w:rPr>
      </w:pPr>
      <w:r w:rsidRPr="008155EF">
        <w:rPr>
          <w:rFonts w:ascii="Verdana" w:hAnsi="Verdana"/>
          <w:color w:val="000000"/>
          <w:sz w:val="22"/>
          <w:szCs w:val="22"/>
        </w:rPr>
        <w:t>Provides clear specialist advice, guidance and recommendations on complex issues.</w:t>
      </w:r>
    </w:p>
    <w:p w14:paraId="5DCA431B" w14:textId="7691D580" w:rsidR="002A5AF9" w:rsidRPr="008155EF" w:rsidRDefault="002A5AF9" w:rsidP="002A5AF9">
      <w:pPr>
        <w:pStyle w:val="ListParagraph"/>
        <w:numPr>
          <w:ilvl w:val="0"/>
          <w:numId w:val="3"/>
        </w:numPr>
        <w:rPr>
          <w:rFonts w:ascii="Verdana" w:hAnsi="Verdana" w:cs="Arial"/>
          <w:sz w:val="22"/>
        </w:rPr>
      </w:pPr>
      <w:r w:rsidRPr="008155EF">
        <w:rPr>
          <w:rFonts w:ascii="Verdana" w:hAnsi="Verdana" w:cs="Arial"/>
          <w:sz w:val="22"/>
        </w:rPr>
        <w:t>Needs to be able to communicate effectively with undergrad, postgrads and staff.</w:t>
      </w:r>
    </w:p>
    <w:p w14:paraId="337D433F" w14:textId="77777777" w:rsidR="002A5AF9" w:rsidRPr="008155EF" w:rsidRDefault="002A5AF9" w:rsidP="002A5AF9">
      <w:pPr>
        <w:pStyle w:val="ListParagraph"/>
        <w:numPr>
          <w:ilvl w:val="0"/>
          <w:numId w:val="3"/>
        </w:numPr>
        <w:rPr>
          <w:rFonts w:ascii="Verdana" w:hAnsi="Verdana" w:cs="Arial"/>
          <w:sz w:val="22"/>
        </w:rPr>
      </w:pPr>
      <w:r w:rsidRPr="008155EF">
        <w:rPr>
          <w:rFonts w:ascii="Verdana" w:hAnsi="Verdana" w:cs="Arial"/>
          <w:sz w:val="22"/>
        </w:rPr>
        <w:t>Some experience of supporting individuals with computing tasks</w:t>
      </w:r>
    </w:p>
    <w:p w14:paraId="53720CFE" w14:textId="2C9992A1" w:rsidR="0004217C" w:rsidRPr="008155EF" w:rsidRDefault="00000000" w:rsidP="002B5854">
      <w:pPr>
        <w:rPr>
          <w:rFonts w:ascii="Verdana" w:hAnsi="Verdana"/>
          <w:color w:val="002E3B" w:themeColor="accent1"/>
          <w:sz w:val="22"/>
        </w:rPr>
      </w:pPr>
      <w:r>
        <w:rPr>
          <w:rFonts w:ascii="Verdana" w:hAnsi="Verdana"/>
          <w:b/>
          <w:bCs/>
          <w:noProof/>
          <w:sz w:val="22"/>
        </w:rPr>
        <w:pict w14:anchorId="2A662B5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62C6B84" w14:textId="68F5C407" w:rsidR="0004217C" w:rsidRPr="008155EF" w:rsidRDefault="0004217C" w:rsidP="002B5854">
      <w:pPr>
        <w:rPr>
          <w:rFonts w:ascii="Verdana" w:hAnsi="Verdana"/>
          <w:b/>
          <w:bCs/>
          <w:color w:val="002E3B" w:themeColor="accent1"/>
          <w:sz w:val="22"/>
        </w:rPr>
      </w:pPr>
      <w:r w:rsidRPr="008155EF">
        <w:rPr>
          <w:rFonts w:ascii="Verdana" w:hAnsi="Verdana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8155EF" w:rsidRDefault="0004217C" w:rsidP="002B5854">
      <w:pPr>
        <w:rPr>
          <w:rFonts w:ascii="Verdana" w:hAnsi="Verdana"/>
          <w:color w:val="002E3B" w:themeColor="accent1"/>
          <w:sz w:val="22"/>
        </w:rPr>
      </w:pPr>
      <w:r w:rsidRPr="008155EF">
        <w:rPr>
          <w:rFonts w:ascii="Verdana" w:hAnsi="Verdana"/>
          <w:color w:val="002E3B" w:themeColor="accent1"/>
          <w:sz w:val="22"/>
        </w:rPr>
        <w:t>Essential</w:t>
      </w:r>
    </w:p>
    <w:p w14:paraId="5A266559" w14:textId="72819735" w:rsidR="00BA0543" w:rsidRPr="008155EF" w:rsidRDefault="00BA0543" w:rsidP="00BA0543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Verdana" w:hAnsi="Verdana"/>
          <w:sz w:val="22"/>
        </w:rPr>
      </w:pPr>
      <w:r w:rsidRPr="008155EF">
        <w:rPr>
          <w:rFonts w:ascii="Verdana" w:hAnsi="Verdana"/>
          <w:sz w:val="22"/>
        </w:rPr>
        <w:t>Plans and progresses a ra</w:t>
      </w:r>
      <w:r w:rsidR="00C629DE" w:rsidRPr="008155EF">
        <w:rPr>
          <w:rFonts w:ascii="Verdana" w:hAnsi="Verdana"/>
          <w:sz w:val="22"/>
        </w:rPr>
        <w:t>n</w:t>
      </w:r>
      <w:r w:rsidRPr="008155EF">
        <w:rPr>
          <w:rFonts w:ascii="Verdana" w:hAnsi="Verdana"/>
          <w:sz w:val="22"/>
        </w:rPr>
        <w:t>ge of work activities within broad professional guidelines and established University policies and procedures.</w:t>
      </w:r>
    </w:p>
    <w:p w14:paraId="3686927A" w14:textId="0E0AF8A1" w:rsidR="0004217C" w:rsidRPr="008155EF" w:rsidRDefault="00BA0543" w:rsidP="00BA0543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Verdana" w:hAnsi="Verdana"/>
          <w:sz w:val="22"/>
        </w:rPr>
      </w:pPr>
      <w:r w:rsidRPr="008155EF">
        <w:rPr>
          <w:rFonts w:ascii="Verdana" w:hAnsi="Verdana"/>
          <w:sz w:val="22"/>
        </w:rPr>
        <w:t>Formulates development plans to meet current skill requirements</w:t>
      </w:r>
      <w:r w:rsidR="00883B4C" w:rsidRPr="008155EF">
        <w:rPr>
          <w:rFonts w:ascii="Verdana" w:hAnsi="Verdana"/>
          <w:sz w:val="22"/>
        </w:rPr>
        <w:t>.</w:t>
      </w:r>
    </w:p>
    <w:p w14:paraId="1B18CD9B" w14:textId="7FE4EAF6" w:rsidR="006D162A" w:rsidRPr="008155EF" w:rsidRDefault="006D162A" w:rsidP="00E13A40">
      <w:pPr>
        <w:rPr>
          <w:rFonts w:ascii="Verdana" w:hAnsi="Verdana"/>
          <w:color w:val="002E3B" w:themeColor="accent1"/>
          <w:sz w:val="22"/>
        </w:rPr>
      </w:pPr>
    </w:p>
    <w:p w14:paraId="4EB78921" w14:textId="6B0F1122" w:rsidR="0004217C" w:rsidRPr="008155EF" w:rsidRDefault="00000000" w:rsidP="002B5854">
      <w:pPr>
        <w:rPr>
          <w:rFonts w:ascii="Verdana" w:hAnsi="Verdana"/>
          <w:color w:val="002E3B" w:themeColor="accent1"/>
          <w:sz w:val="22"/>
        </w:rPr>
      </w:pPr>
      <w:r>
        <w:rPr>
          <w:rFonts w:ascii="Verdana" w:hAnsi="Verdana"/>
          <w:b/>
          <w:bCs/>
          <w:noProof/>
          <w:sz w:val="22"/>
        </w:rPr>
        <w:pict w14:anchorId="019C7A5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E177700" w14:textId="4E23D11B" w:rsidR="0004217C" w:rsidRPr="008155EF" w:rsidRDefault="0004217C" w:rsidP="002B5854">
      <w:pPr>
        <w:rPr>
          <w:rFonts w:ascii="Verdana" w:hAnsi="Verdana"/>
          <w:b/>
          <w:bCs/>
          <w:color w:val="002E3B" w:themeColor="accent1"/>
          <w:sz w:val="22"/>
        </w:rPr>
      </w:pPr>
      <w:r w:rsidRPr="008155EF">
        <w:rPr>
          <w:rFonts w:ascii="Verdana" w:hAnsi="Verdana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8155EF" w:rsidRDefault="0004217C" w:rsidP="002B5854">
      <w:pPr>
        <w:rPr>
          <w:rFonts w:ascii="Verdana" w:hAnsi="Verdana"/>
          <w:color w:val="002E3B" w:themeColor="accent1"/>
          <w:sz w:val="22"/>
        </w:rPr>
      </w:pPr>
      <w:r w:rsidRPr="008155EF">
        <w:rPr>
          <w:rFonts w:ascii="Verdana" w:hAnsi="Verdana"/>
          <w:color w:val="002E3B" w:themeColor="accent1"/>
          <w:sz w:val="22"/>
        </w:rPr>
        <w:t>Essential</w:t>
      </w:r>
    </w:p>
    <w:p w14:paraId="1F67195B" w14:textId="4983224D" w:rsidR="00E33FD3" w:rsidRPr="008155EF" w:rsidRDefault="00E33FD3" w:rsidP="008155EF">
      <w:pPr>
        <w:pStyle w:val="ListParagraph"/>
        <w:numPr>
          <w:ilvl w:val="0"/>
          <w:numId w:val="15"/>
        </w:numPr>
        <w:rPr>
          <w:rFonts w:ascii="Verdana" w:hAnsi="Verdana"/>
          <w:color w:val="000000" w:themeColor="text1"/>
          <w:sz w:val="22"/>
        </w:rPr>
      </w:pPr>
      <w:r w:rsidRPr="008155EF">
        <w:rPr>
          <w:rFonts w:ascii="Verdana" w:hAnsi="Verdana"/>
          <w:color w:val="000000" w:themeColor="text1"/>
          <w:sz w:val="22"/>
        </w:rPr>
        <w:t>Develops detailed understanding of long-standing and/or complex problems and applies professional knowledge and experience to resolve them.</w:t>
      </w:r>
    </w:p>
    <w:p w14:paraId="456546AF" w14:textId="77777777" w:rsidR="008155EF" w:rsidRPr="008155EF" w:rsidRDefault="00E33FD3" w:rsidP="008155EF">
      <w:pPr>
        <w:pStyle w:val="ListParagraph"/>
        <w:numPr>
          <w:ilvl w:val="0"/>
          <w:numId w:val="15"/>
        </w:numPr>
        <w:rPr>
          <w:rFonts w:ascii="Verdana" w:hAnsi="Verdana"/>
          <w:color w:val="000000" w:themeColor="text1"/>
          <w:sz w:val="22"/>
        </w:rPr>
      </w:pPr>
      <w:r w:rsidRPr="008155EF">
        <w:rPr>
          <w:rFonts w:ascii="Verdana" w:hAnsi="Verdana"/>
          <w:color w:val="000000" w:themeColor="text1"/>
          <w:sz w:val="22"/>
        </w:rPr>
        <w:t>Demonstrates an awareness of principles and trends in a professional or specialist field and awareness of how this affects activities in the University.</w:t>
      </w:r>
    </w:p>
    <w:p w14:paraId="72B56A32" w14:textId="77777777" w:rsidR="008155EF" w:rsidRPr="008155EF" w:rsidRDefault="009408DC" w:rsidP="008155EF">
      <w:pPr>
        <w:pStyle w:val="ListParagraph"/>
        <w:numPr>
          <w:ilvl w:val="0"/>
          <w:numId w:val="15"/>
        </w:numPr>
        <w:rPr>
          <w:rFonts w:ascii="Verdana" w:hAnsi="Verdana"/>
          <w:color w:val="000000" w:themeColor="text1"/>
          <w:sz w:val="22"/>
        </w:rPr>
      </w:pPr>
      <w:r w:rsidRPr="008155EF">
        <w:rPr>
          <w:rFonts w:ascii="Verdana" w:hAnsi="Verdana" w:cs="Arial"/>
          <w:color w:val="000000" w:themeColor="text1"/>
          <w:sz w:val="22"/>
        </w:rPr>
        <w:t>Needs to be organised and to be able to multitask. Able to organise and prioritise work schedule and to ensure work is completed to a high standard and to deadline.</w:t>
      </w:r>
    </w:p>
    <w:p w14:paraId="337052C6" w14:textId="13C4747C" w:rsidR="009408DC" w:rsidRPr="008155EF" w:rsidRDefault="009408DC" w:rsidP="008155EF">
      <w:pPr>
        <w:pStyle w:val="ListParagraph"/>
        <w:numPr>
          <w:ilvl w:val="0"/>
          <w:numId w:val="15"/>
        </w:numPr>
        <w:rPr>
          <w:rFonts w:ascii="Verdana" w:hAnsi="Verdana"/>
          <w:color w:val="000000" w:themeColor="text1"/>
          <w:sz w:val="22"/>
        </w:rPr>
      </w:pPr>
      <w:r w:rsidRPr="008155EF">
        <w:rPr>
          <w:rFonts w:ascii="Verdana" w:hAnsi="Verdana" w:cs="Arial"/>
          <w:color w:val="000000" w:themeColor="text1"/>
          <w:sz w:val="22"/>
        </w:rPr>
        <w:lastRenderedPageBreak/>
        <w:t>Ability to plan and deliver technical support of projects over a period of several months. Involving the analysis/collation of data taken.</w:t>
      </w:r>
    </w:p>
    <w:p w14:paraId="39189345" w14:textId="11DC138A" w:rsidR="00DA0322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151CEDD0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1F75EEDF" w14:textId="4329E3E5" w:rsidR="00850136" w:rsidRPr="00C9549D" w:rsidRDefault="00850136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2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3A231BAF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2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2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sz w:val="22"/>
            </w:rPr>
            <w:t>Occasionally &lt;30% Time</w:t>
          </w:r>
        </w:sdtContent>
      </w:sdt>
    </w:p>
    <w:p w14:paraId="6D72D294" w14:textId="7889263B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6E8D3207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5D2E3694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3DC87D8E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5072B0E6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292E9BC4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2129BC70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748230C0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1596D421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0BCD4B30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082BB2B7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69225B80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6AA9D00F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7D6A53D1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3D00FA4E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70DDB265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364AE8D7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31090C45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sz w:val="22"/>
            </w:rPr>
            <w:t>Not applicable</w:t>
          </w:r>
        </w:sdtContent>
      </w:sdt>
    </w:p>
    <w:p w14:paraId="22C8B5C5" w14:textId="022BDA91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4BAADC77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35152F76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sz w:val="22"/>
            </w:rPr>
            <w:t>Occasionally &lt;30% Time</w:t>
          </w:r>
        </w:sdtContent>
      </w:sdt>
    </w:p>
    <w:p w14:paraId="477D22EC" w14:textId="0F63E094" w:rsidR="009608CA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174F83B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5F0C48B3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4AE2A128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7BBC4D8E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9408D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2C3652FE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9408D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B23865C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08F2D6EE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9408D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24EA78D3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9408D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C1CBCD" w14:textId="2E3877F4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9408D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12B4CBBE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9408D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4DC852A9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FD503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48AAFC80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FD503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0771C5AD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FD503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04082173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FD503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32CFED06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FD503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32EBF051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FD503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650E5107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FD503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3203147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3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4048DD7C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bookmarkEnd w:id="3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2F2D" w14:textId="77777777" w:rsidR="00A56B22" w:rsidRDefault="00A56B22" w:rsidP="00850136">
      <w:r>
        <w:separator/>
      </w:r>
    </w:p>
  </w:endnote>
  <w:endnote w:type="continuationSeparator" w:id="0">
    <w:p w14:paraId="30D06DB2" w14:textId="77777777" w:rsidR="00A56B22" w:rsidRDefault="00A56B22" w:rsidP="00850136">
      <w:r>
        <w:continuationSeparator/>
      </w:r>
    </w:p>
  </w:endnote>
  <w:endnote w:type="continuationNotice" w:id="1">
    <w:p w14:paraId="5C47F780" w14:textId="77777777" w:rsidR="00A56B22" w:rsidRDefault="00A56B2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066A" w14:textId="77777777" w:rsidR="00A56B22" w:rsidRDefault="00A56B22" w:rsidP="00850136">
      <w:r>
        <w:separator/>
      </w:r>
    </w:p>
  </w:footnote>
  <w:footnote w:type="continuationSeparator" w:id="0">
    <w:p w14:paraId="70BAA450" w14:textId="77777777" w:rsidR="00A56B22" w:rsidRDefault="00A56B22" w:rsidP="00850136">
      <w:r>
        <w:continuationSeparator/>
      </w:r>
    </w:p>
  </w:footnote>
  <w:footnote w:type="continuationNotice" w:id="1">
    <w:p w14:paraId="4E192056" w14:textId="77777777" w:rsidR="00A56B22" w:rsidRDefault="00A56B2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07909"/>
    <w:multiLevelType w:val="hybridMultilevel"/>
    <w:tmpl w:val="2C087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80EAC"/>
    <w:multiLevelType w:val="hybridMultilevel"/>
    <w:tmpl w:val="C92C276E"/>
    <w:lvl w:ilvl="0" w:tplc="33883984">
      <w:numFmt w:val="bullet"/>
      <w:lvlText w:val="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2203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C3F51"/>
    <w:multiLevelType w:val="hybridMultilevel"/>
    <w:tmpl w:val="6E30C80C"/>
    <w:lvl w:ilvl="0" w:tplc="33883984">
      <w:numFmt w:val="bullet"/>
      <w:lvlText w:val="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025FA"/>
    <w:multiLevelType w:val="hybridMultilevel"/>
    <w:tmpl w:val="AAB8CC90"/>
    <w:lvl w:ilvl="0" w:tplc="70AA9F10">
      <w:numFmt w:val="bullet"/>
      <w:lvlText w:val="·"/>
      <w:lvlJc w:val="left"/>
      <w:pPr>
        <w:ind w:left="720" w:hanging="360"/>
      </w:pPr>
      <w:rPr>
        <w:rFonts w:ascii="Verdana" w:eastAsiaTheme="minorHAnsi" w:hAnsi="Verdana" w:cstheme="minorBidi" w:hint="default"/>
        <w:color w:val="002E3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3D5F"/>
    <w:multiLevelType w:val="hybridMultilevel"/>
    <w:tmpl w:val="5A447AD0"/>
    <w:lvl w:ilvl="0" w:tplc="85E887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1589D"/>
    <w:multiLevelType w:val="hybridMultilevel"/>
    <w:tmpl w:val="7B4C8460"/>
    <w:lvl w:ilvl="0" w:tplc="85E887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1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1"/>
  </w:num>
  <w:num w:numId="8" w16cid:durableId="512182663">
    <w:abstractNumId w:val="0"/>
  </w:num>
  <w:num w:numId="9" w16cid:durableId="636883447">
    <w:abstractNumId w:val="14"/>
  </w:num>
  <w:num w:numId="10" w16cid:durableId="74933991">
    <w:abstractNumId w:val="15"/>
  </w:num>
  <w:num w:numId="11" w16cid:durableId="1388648237">
    <w:abstractNumId w:val="9"/>
  </w:num>
  <w:num w:numId="12" w16cid:durableId="588736665">
    <w:abstractNumId w:val="16"/>
  </w:num>
  <w:num w:numId="13" w16cid:durableId="273485318">
    <w:abstractNumId w:val="13"/>
  </w:num>
  <w:num w:numId="14" w16cid:durableId="537670536">
    <w:abstractNumId w:val="2"/>
  </w:num>
  <w:num w:numId="15" w16cid:durableId="2013294693">
    <w:abstractNumId w:val="5"/>
  </w:num>
  <w:num w:numId="16" w16cid:durableId="1331983359">
    <w:abstractNumId w:val="10"/>
  </w:num>
  <w:num w:numId="17" w16cid:durableId="9473530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93B1D"/>
    <w:rsid w:val="000B219D"/>
    <w:rsid w:val="000C0931"/>
    <w:rsid w:val="000E34C2"/>
    <w:rsid w:val="000F5153"/>
    <w:rsid w:val="00111D9F"/>
    <w:rsid w:val="00142290"/>
    <w:rsid w:val="00145231"/>
    <w:rsid w:val="00147A5B"/>
    <w:rsid w:val="00150122"/>
    <w:rsid w:val="00152052"/>
    <w:rsid w:val="001546B1"/>
    <w:rsid w:val="001748AB"/>
    <w:rsid w:val="001A2647"/>
    <w:rsid w:val="001B067E"/>
    <w:rsid w:val="001B565F"/>
    <w:rsid w:val="00207344"/>
    <w:rsid w:val="002134F5"/>
    <w:rsid w:val="00220DB9"/>
    <w:rsid w:val="002255D8"/>
    <w:rsid w:val="00232309"/>
    <w:rsid w:val="00244212"/>
    <w:rsid w:val="00256C9F"/>
    <w:rsid w:val="002666B4"/>
    <w:rsid w:val="00270F82"/>
    <w:rsid w:val="00271BCD"/>
    <w:rsid w:val="002926F8"/>
    <w:rsid w:val="002A5AF9"/>
    <w:rsid w:val="002B5854"/>
    <w:rsid w:val="002C7987"/>
    <w:rsid w:val="002D75C9"/>
    <w:rsid w:val="00327827"/>
    <w:rsid w:val="00340814"/>
    <w:rsid w:val="00341D3D"/>
    <w:rsid w:val="003444B8"/>
    <w:rsid w:val="00351A95"/>
    <w:rsid w:val="0035739F"/>
    <w:rsid w:val="003948DC"/>
    <w:rsid w:val="003979F4"/>
    <w:rsid w:val="003A34A2"/>
    <w:rsid w:val="003B49A7"/>
    <w:rsid w:val="003C3EBB"/>
    <w:rsid w:val="003C3F9A"/>
    <w:rsid w:val="003D3410"/>
    <w:rsid w:val="0043303E"/>
    <w:rsid w:val="00473F5F"/>
    <w:rsid w:val="00482867"/>
    <w:rsid w:val="004A3DAA"/>
    <w:rsid w:val="004C2AD4"/>
    <w:rsid w:val="004D46AB"/>
    <w:rsid w:val="00527707"/>
    <w:rsid w:val="00577C4D"/>
    <w:rsid w:val="00587D40"/>
    <w:rsid w:val="00595EEB"/>
    <w:rsid w:val="00597215"/>
    <w:rsid w:val="005B29A7"/>
    <w:rsid w:val="005C6269"/>
    <w:rsid w:val="005D28C6"/>
    <w:rsid w:val="0061134C"/>
    <w:rsid w:val="0062020C"/>
    <w:rsid w:val="00633449"/>
    <w:rsid w:val="00663881"/>
    <w:rsid w:val="00666A2E"/>
    <w:rsid w:val="006807C5"/>
    <w:rsid w:val="006C3E01"/>
    <w:rsid w:val="006D162A"/>
    <w:rsid w:val="006E3F8E"/>
    <w:rsid w:val="00701DA2"/>
    <w:rsid w:val="007056C7"/>
    <w:rsid w:val="00722340"/>
    <w:rsid w:val="00783F34"/>
    <w:rsid w:val="007A0463"/>
    <w:rsid w:val="007B287A"/>
    <w:rsid w:val="007D5C4A"/>
    <w:rsid w:val="007E77F9"/>
    <w:rsid w:val="00812F3B"/>
    <w:rsid w:val="008155EF"/>
    <w:rsid w:val="00850136"/>
    <w:rsid w:val="00871DAB"/>
    <w:rsid w:val="00883B4C"/>
    <w:rsid w:val="00886EF0"/>
    <w:rsid w:val="008A448A"/>
    <w:rsid w:val="008B0F71"/>
    <w:rsid w:val="008C09B0"/>
    <w:rsid w:val="008E5290"/>
    <w:rsid w:val="008F1F12"/>
    <w:rsid w:val="008F2D5D"/>
    <w:rsid w:val="008F6E89"/>
    <w:rsid w:val="0093666C"/>
    <w:rsid w:val="00936CA7"/>
    <w:rsid w:val="009408DC"/>
    <w:rsid w:val="009548CE"/>
    <w:rsid w:val="009608CA"/>
    <w:rsid w:val="009C137A"/>
    <w:rsid w:val="009D1D17"/>
    <w:rsid w:val="009F58DD"/>
    <w:rsid w:val="00A013BA"/>
    <w:rsid w:val="00A2516E"/>
    <w:rsid w:val="00A40716"/>
    <w:rsid w:val="00A56B22"/>
    <w:rsid w:val="00A574E8"/>
    <w:rsid w:val="00A64E71"/>
    <w:rsid w:val="00A74C90"/>
    <w:rsid w:val="00A92517"/>
    <w:rsid w:val="00A9464A"/>
    <w:rsid w:val="00AA762D"/>
    <w:rsid w:val="00B76923"/>
    <w:rsid w:val="00B9140F"/>
    <w:rsid w:val="00B9680C"/>
    <w:rsid w:val="00BA0543"/>
    <w:rsid w:val="00BA4938"/>
    <w:rsid w:val="00BB1088"/>
    <w:rsid w:val="00BD2B29"/>
    <w:rsid w:val="00BD5FBF"/>
    <w:rsid w:val="00C12BF9"/>
    <w:rsid w:val="00C37E2C"/>
    <w:rsid w:val="00C6007A"/>
    <w:rsid w:val="00C629DE"/>
    <w:rsid w:val="00C836E2"/>
    <w:rsid w:val="00C86602"/>
    <w:rsid w:val="00C9549D"/>
    <w:rsid w:val="00CA5A11"/>
    <w:rsid w:val="00CB500A"/>
    <w:rsid w:val="00CC42EE"/>
    <w:rsid w:val="00CD4E5C"/>
    <w:rsid w:val="00CE75C9"/>
    <w:rsid w:val="00CF12EC"/>
    <w:rsid w:val="00CF2A12"/>
    <w:rsid w:val="00CF4986"/>
    <w:rsid w:val="00D03506"/>
    <w:rsid w:val="00D41E20"/>
    <w:rsid w:val="00D619B0"/>
    <w:rsid w:val="00D64DB4"/>
    <w:rsid w:val="00D86E92"/>
    <w:rsid w:val="00DA0322"/>
    <w:rsid w:val="00E13A40"/>
    <w:rsid w:val="00E22751"/>
    <w:rsid w:val="00E33FD3"/>
    <w:rsid w:val="00E35221"/>
    <w:rsid w:val="00E37A82"/>
    <w:rsid w:val="00E416F9"/>
    <w:rsid w:val="00E64ECD"/>
    <w:rsid w:val="00E6632A"/>
    <w:rsid w:val="00E765AF"/>
    <w:rsid w:val="00E76E9F"/>
    <w:rsid w:val="00E87318"/>
    <w:rsid w:val="00E907DE"/>
    <w:rsid w:val="00EF14A1"/>
    <w:rsid w:val="00EF209F"/>
    <w:rsid w:val="00F51161"/>
    <w:rsid w:val="00F56318"/>
    <w:rsid w:val="00F822C1"/>
    <w:rsid w:val="00FB524C"/>
    <w:rsid w:val="00FC191A"/>
    <w:rsid w:val="00FD3C63"/>
    <w:rsid w:val="00FD503D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13A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HealthWellbeing/SitePages/Occupational-Health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1748AB"/>
    <w:rsid w:val="00256C9F"/>
    <w:rsid w:val="00351A95"/>
    <w:rsid w:val="004C2AD4"/>
    <w:rsid w:val="00595EEB"/>
    <w:rsid w:val="006807C5"/>
    <w:rsid w:val="00727B4D"/>
    <w:rsid w:val="00783F34"/>
    <w:rsid w:val="007D5C4A"/>
    <w:rsid w:val="00871DAB"/>
    <w:rsid w:val="00936CA7"/>
    <w:rsid w:val="009548CE"/>
    <w:rsid w:val="00961673"/>
    <w:rsid w:val="00A56386"/>
    <w:rsid w:val="00B76E0F"/>
    <w:rsid w:val="00B9680C"/>
    <w:rsid w:val="00C04435"/>
    <w:rsid w:val="00C6007A"/>
    <w:rsid w:val="00CA5A11"/>
    <w:rsid w:val="00CB500A"/>
    <w:rsid w:val="00D619B0"/>
    <w:rsid w:val="00E22751"/>
    <w:rsid w:val="00E37A82"/>
    <w:rsid w:val="00EB6F8C"/>
    <w:rsid w:val="00F7799E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8A22A0FBC324EB78D980E9474C7D7" ma:contentTypeVersion="25" ma:contentTypeDescription="Create a new document." ma:contentTypeScope="" ma:versionID="b1d2fca305a28f118d952337ac3b3fbe">
  <xsd:schema xmlns:xsd="http://www.w3.org/2001/XMLSchema" xmlns:xs="http://www.w3.org/2001/XMLSchema" xmlns:p="http://schemas.microsoft.com/office/2006/metadata/properties" xmlns:ns1="http://schemas.microsoft.com/sharepoint/v3" xmlns:ns2="465275aa-8156-4e1a-8f86-953c89d8a13b" xmlns:ns3="b8c3f063-3997-4ac1-bf98-8ab345351707" targetNamespace="http://schemas.microsoft.com/office/2006/metadata/properties" ma:root="true" ma:fieldsID="86737fee61d0547ee4e0c4eee4a8851f" ns1:_="" ns2:_="" ns3:_="">
    <xsd:import namespace="http://schemas.microsoft.com/sharepoint/v3"/>
    <xsd:import namespace="465275aa-8156-4e1a-8f86-953c89d8a13b"/>
    <xsd:import namespace="b8c3f063-3997-4ac1-bf98-8ab345351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qabq" minOccurs="0"/>
                <xsd:element ref="ns2:_x0067_xv7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275aa-8156-4e1a-8f86-953c89d8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qabq" ma:index="14" nillable="true" ma:displayName="Date and time" ma:internalName="qabq">
      <xsd:simpleType>
        <xsd:restriction base="dms:DateTime"/>
      </xsd:simpleType>
    </xsd:element>
    <xsd:element name="_x0067_xv7" ma:index="15" nillable="true" ma:displayName="Number" ma:internalName="_x0067_xv7">
      <xsd:simpleType>
        <xsd:restriction base="dms:Number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f063-3997-4ac1-bf98-8ab345351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bfc6a4c-60da-42a0-ba81-6fc106eda84c}" ma:internalName="TaxCatchAll" ma:showField="CatchAllData" ma:web="b8c3f063-3997-4ac1-bf98-8ab345351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7_xv7 xmlns="465275aa-8156-4e1a-8f86-953c89d8a13b" xsi:nil="true"/>
    <_ip_UnifiedCompliancePolicyUIAction xmlns="http://schemas.microsoft.com/sharepoint/v3" xsi:nil="true"/>
    <lcf76f155ced4ddcb4097134ff3c332f xmlns="465275aa-8156-4e1a-8f86-953c89d8a13b">
      <Terms xmlns="http://schemas.microsoft.com/office/infopath/2007/PartnerControls"/>
    </lcf76f155ced4ddcb4097134ff3c332f>
    <qabq xmlns="465275aa-8156-4e1a-8f86-953c89d8a13b" xsi:nil="true"/>
    <_ip_UnifiedCompliancePolicyProperties xmlns="http://schemas.microsoft.com/sharepoint/v3" xsi:nil="true"/>
    <TaxCatchAll xmlns="b8c3f063-3997-4ac1-bf98-8ab345351707" xsi:nil="true"/>
  </documentManagement>
</p:properties>
</file>

<file path=customXml/itemProps1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621808-AC0A-4B26-88E1-CF1287B85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5275aa-8156-4e1a-8f86-953c89d8a13b"/>
    <ds:schemaRef ds:uri="b8c3f063-3997-4ac1-bf98-8ab345351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  <ds:schemaRef ds:uri="465275aa-8156-4e1a-8f86-953c89d8a13b"/>
    <ds:schemaRef ds:uri="http://schemas.microsoft.com/sharepoint/v3"/>
    <ds:schemaRef ds:uri="b8c3f063-3997-4ac1-bf98-8ab3453517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Jacqui Glynn</cp:lastModifiedBy>
  <cp:revision>11</cp:revision>
  <dcterms:created xsi:type="dcterms:W3CDTF">2025-10-01T13:46:00Z</dcterms:created>
  <dcterms:modified xsi:type="dcterms:W3CDTF">2025-10-01T14:33:00Z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0x010100C868A22A0FBC324EB78D980E9474C7D7</vt:lpwstr>
  </property>
  <property fmtid="{D5CDD505-2E9C-101B-9397-08002B2CF9AE}" pid="3" name="MediaServiceImageTags">
    <vt:lpwstr/>
  </property>
</Properties>
</file>